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8272" w14:textId="77777777" w:rsidR="002B6D32" w:rsidRPr="001139B8" w:rsidRDefault="002B6D32" w:rsidP="001438C6">
      <w:pPr>
        <w:widowControl w:val="0"/>
        <w:contextualSpacing/>
        <w:mirrorIndents/>
        <w:jc w:val="both"/>
        <w:rPr>
          <w:rFonts w:cs="Arial"/>
          <w:szCs w:val="18"/>
        </w:rPr>
      </w:pPr>
      <w:r w:rsidRPr="001139B8">
        <w:rPr>
          <w:rFonts w:cs="Arial"/>
          <w:szCs w:val="18"/>
        </w:rPr>
        <w:fldChar w:fldCharType="begin">
          <w:ffData>
            <w:name w:val=""/>
            <w:enabled/>
            <w:calcOnExit w:val="0"/>
            <w:textInput>
              <w:default w:val="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w:t>
      </w:r>
      <w:r w:rsidRPr="001139B8">
        <w:rPr>
          <w:rFonts w:cs="Arial"/>
          <w:szCs w:val="18"/>
        </w:rPr>
        <w:fldChar w:fldCharType="end"/>
      </w:r>
    </w:p>
    <w:p w14:paraId="01B439AB" w14:textId="77777777" w:rsidR="002B6D32" w:rsidRPr="001139B8" w:rsidRDefault="002B6D32" w:rsidP="001438C6">
      <w:pPr>
        <w:widowControl w:val="0"/>
        <w:contextualSpacing/>
        <w:mirrorIndents/>
        <w:jc w:val="both"/>
        <w:rPr>
          <w:rFonts w:cs="Arial"/>
          <w:szCs w:val="18"/>
        </w:rPr>
      </w:pPr>
      <w:r w:rsidRPr="001139B8">
        <w:rPr>
          <w:rFonts w:cs="Arial"/>
          <w:szCs w:val="18"/>
        </w:rPr>
        <w:t>Name</w:t>
      </w:r>
    </w:p>
    <w:p w14:paraId="7A14F7F6" w14:textId="77777777" w:rsidR="00133868" w:rsidRPr="001139B8" w:rsidRDefault="00133868" w:rsidP="001438C6">
      <w:pPr>
        <w:widowControl w:val="0"/>
        <w:contextualSpacing/>
        <w:mirrorIndents/>
        <w:jc w:val="both"/>
        <w:rPr>
          <w:rFonts w:cs="Arial"/>
          <w:szCs w:val="18"/>
        </w:rPr>
      </w:pPr>
    </w:p>
    <w:p w14:paraId="117983F8" w14:textId="77777777" w:rsidR="002B6D32" w:rsidRPr="001139B8" w:rsidRDefault="002B6D32" w:rsidP="001438C6">
      <w:pPr>
        <w:widowControl w:val="0"/>
        <w:spacing w:line="360" w:lineRule="auto"/>
        <w:contextualSpacing/>
        <w:mirrorIndents/>
        <w:jc w:val="both"/>
        <w:rPr>
          <w:rFonts w:cs="Arial"/>
          <w:szCs w:val="18"/>
        </w:rPr>
      </w:pPr>
      <w:r w:rsidRPr="001139B8">
        <w:rPr>
          <w:rFonts w:cs="Arial"/>
          <w:szCs w:val="18"/>
        </w:rPr>
        <w:fldChar w:fldCharType="begin">
          <w:ffData>
            <w:name w:val=""/>
            <w:enabled/>
            <w:calcOnExit w:val="0"/>
            <w:textInput>
              <w:default w:val="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w:t>
      </w:r>
      <w:r w:rsidRPr="001139B8">
        <w:rPr>
          <w:rFonts w:cs="Arial"/>
          <w:szCs w:val="18"/>
        </w:rPr>
        <w:fldChar w:fldCharType="end"/>
      </w:r>
    </w:p>
    <w:p w14:paraId="7DC8855A" w14:textId="77777777" w:rsidR="002B6D32" w:rsidRPr="001139B8" w:rsidRDefault="002B6D32" w:rsidP="001438C6">
      <w:pPr>
        <w:widowControl w:val="0"/>
        <w:contextualSpacing/>
        <w:mirrorIndents/>
        <w:jc w:val="both"/>
        <w:rPr>
          <w:rFonts w:cs="Arial"/>
          <w:szCs w:val="18"/>
        </w:rPr>
      </w:pPr>
      <w:r w:rsidRPr="001139B8">
        <w:rPr>
          <w:rFonts w:cs="Arial"/>
          <w:szCs w:val="18"/>
        </w:rPr>
        <w:fldChar w:fldCharType="begin">
          <w:ffData>
            <w:name w:val=""/>
            <w:enabled/>
            <w:calcOnExit w:val="0"/>
            <w:textInput>
              <w:default w:val="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w:t>
      </w:r>
      <w:r w:rsidRPr="001139B8">
        <w:rPr>
          <w:rFonts w:cs="Arial"/>
          <w:szCs w:val="18"/>
        </w:rPr>
        <w:fldChar w:fldCharType="end"/>
      </w:r>
    </w:p>
    <w:p w14:paraId="10B0B9BF" w14:textId="77777777" w:rsidR="002B6D32" w:rsidRPr="001139B8" w:rsidRDefault="002B6D32" w:rsidP="001438C6">
      <w:pPr>
        <w:widowControl w:val="0"/>
        <w:contextualSpacing/>
        <w:mirrorIndents/>
        <w:jc w:val="both"/>
        <w:rPr>
          <w:rFonts w:cs="Arial"/>
          <w:szCs w:val="18"/>
        </w:rPr>
      </w:pPr>
      <w:r w:rsidRPr="001139B8">
        <w:rPr>
          <w:rFonts w:cs="Arial"/>
          <w:szCs w:val="18"/>
        </w:rPr>
        <w:t>Address</w:t>
      </w:r>
    </w:p>
    <w:p w14:paraId="66D2852A" w14:textId="77777777" w:rsidR="00133868" w:rsidRPr="001139B8" w:rsidRDefault="00133868" w:rsidP="001438C6">
      <w:pPr>
        <w:widowControl w:val="0"/>
        <w:contextualSpacing/>
        <w:mirrorIndents/>
        <w:jc w:val="both"/>
        <w:rPr>
          <w:rFonts w:cs="Arial"/>
          <w:szCs w:val="18"/>
        </w:rPr>
      </w:pPr>
    </w:p>
    <w:p w14:paraId="354B7F9D" w14:textId="77777777" w:rsidR="002B6D32" w:rsidRPr="001139B8" w:rsidRDefault="002B6D32" w:rsidP="001438C6">
      <w:pPr>
        <w:widowControl w:val="0"/>
        <w:contextualSpacing/>
        <w:mirrorIndents/>
        <w:jc w:val="both"/>
        <w:rPr>
          <w:rFonts w:cs="Arial"/>
          <w:szCs w:val="18"/>
        </w:rPr>
      </w:pPr>
      <w:r w:rsidRPr="001139B8">
        <w:rPr>
          <w:rFonts w:cs="Arial"/>
          <w:szCs w:val="18"/>
        </w:rPr>
        <w:fldChar w:fldCharType="begin">
          <w:ffData>
            <w:name w:val=""/>
            <w:enabled/>
            <w:calcOnExit w:val="0"/>
            <w:textInput>
              <w:default w:val="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w:t>
      </w:r>
      <w:r w:rsidRPr="001139B8">
        <w:rPr>
          <w:rFonts w:cs="Arial"/>
          <w:szCs w:val="18"/>
        </w:rPr>
        <w:fldChar w:fldCharType="end"/>
      </w:r>
    </w:p>
    <w:p w14:paraId="2C6B7E55" w14:textId="77777777" w:rsidR="002B6D32" w:rsidRPr="001139B8" w:rsidRDefault="00133868" w:rsidP="001438C6">
      <w:pPr>
        <w:widowControl w:val="0"/>
        <w:contextualSpacing/>
        <w:mirrorIndents/>
        <w:jc w:val="both"/>
        <w:rPr>
          <w:rFonts w:cs="Arial"/>
          <w:szCs w:val="18"/>
        </w:rPr>
      </w:pPr>
      <w:r w:rsidRPr="001139B8">
        <w:rPr>
          <w:rFonts w:cs="Arial"/>
          <w:szCs w:val="18"/>
        </w:rPr>
        <w:t>Telephone #</w:t>
      </w:r>
    </w:p>
    <w:p w14:paraId="32DA439E" w14:textId="77777777" w:rsidR="00133868" w:rsidRPr="001139B8" w:rsidRDefault="00133868" w:rsidP="001438C6">
      <w:pPr>
        <w:widowControl w:val="0"/>
        <w:contextualSpacing/>
        <w:mirrorIndents/>
        <w:jc w:val="both"/>
        <w:rPr>
          <w:rFonts w:cs="Arial"/>
          <w:szCs w:val="18"/>
        </w:rPr>
      </w:pPr>
    </w:p>
    <w:p w14:paraId="7A60DBD6" w14:textId="77777777" w:rsidR="002B6D32" w:rsidRPr="001139B8" w:rsidRDefault="002B6D32" w:rsidP="001438C6">
      <w:pPr>
        <w:widowControl w:val="0"/>
        <w:contextualSpacing/>
        <w:mirrorIndents/>
        <w:jc w:val="both"/>
        <w:rPr>
          <w:rFonts w:cs="Arial"/>
          <w:szCs w:val="18"/>
        </w:rPr>
      </w:pPr>
      <w:r w:rsidRPr="001139B8">
        <w:rPr>
          <w:rFonts w:cs="Arial"/>
          <w:szCs w:val="18"/>
        </w:rPr>
        <w:fldChar w:fldCharType="begin">
          <w:ffData>
            <w:name w:val=""/>
            <w:enabled/>
            <w:calcOnExit w:val="0"/>
            <w:textInput>
              <w:default w:val="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w:t>
      </w:r>
      <w:r w:rsidRPr="001139B8">
        <w:rPr>
          <w:rFonts w:cs="Arial"/>
          <w:szCs w:val="18"/>
        </w:rPr>
        <w:fldChar w:fldCharType="end"/>
      </w:r>
    </w:p>
    <w:p w14:paraId="70DE9FF8" w14:textId="77777777" w:rsidR="002B6D32" w:rsidRPr="001139B8" w:rsidRDefault="002B6D32" w:rsidP="001438C6">
      <w:pPr>
        <w:widowControl w:val="0"/>
        <w:contextualSpacing/>
        <w:mirrorIndents/>
        <w:jc w:val="both"/>
        <w:rPr>
          <w:rFonts w:cs="Arial"/>
          <w:szCs w:val="18"/>
        </w:rPr>
      </w:pPr>
      <w:r w:rsidRPr="001139B8">
        <w:rPr>
          <w:rFonts w:cs="Arial"/>
          <w:szCs w:val="18"/>
        </w:rPr>
        <w:t>Email address (if available)</w:t>
      </w:r>
    </w:p>
    <w:p w14:paraId="27ABD76B" w14:textId="77777777" w:rsidR="00D6453A" w:rsidRDefault="00D6453A" w:rsidP="001438C6">
      <w:pPr>
        <w:widowControl w:val="0"/>
        <w:contextualSpacing/>
        <w:mirrorIndents/>
        <w:jc w:val="both"/>
        <w:rPr>
          <w:rFonts w:cs="Arial"/>
          <w:szCs w:val="18"/>
        </w:rPr>
      </w:pPr>
    </w:p>
    <w:p w14:paraId="0673F420" w14:textId="77777777" w:rsidR="001139B8" w:rsidRDefault="001139B8" w:rsidP="001438C6">
      <w:pPr>
        <w:widowControl w:val="0"/>
        <w:contextualSpacing/>
        <w:mirrorIndents/>
        <w:jc w:val="both"/>
        <w:rPr>
          <w:rFonts w:cs="Arial"/>
          <w:szCs w:val="18"/>
        </w:rPr>
      </w:pPr>
    </w:p>
    <w:p w14:paraId="29691158" w14:textId="77777777" w:rsidR="001139B8" w:rsidRPr="001139B8" w:rsidRDefault="001139B8" w:rsidP="001438C6">
      <w:pPr>
        <w:widowControl w:val="0"/>
        <w:contextualSpacing/>
        <w:mirrorIndents/>
        <w:jc w:val="both"/>
        <w:rPr>
          <w:rFonts w:cs="Arial"/>
          <w:szCs w:val="18"/>
        </w:rPr>
      </w:pPr>
    </w:p>
    <w:p w14:paraId="3ECB2CC5" w14:textId="77777777" w:rsidR="00D6453A" w:rsidRPr="001139B8" w:rsidRDefault="00D6453A" w:rsidP="001438C6">
      <w:pPr>
        <w:widowControl w:val="0"/>
        <w:contextualSpacing/>
        <w:mirrorIndents/>
        <w:jc w:val="both"/>
        <w:rPr>
          <w:rFonts w:cs="Arial"/>
          <w:szCs w:val="18"/>
        </w:rPr>
      </w:pPr>
    </w:p>
    <w:p w14:paraId="13814634" w14:textId="77777777" w:rsidR="00D6453A" w:rsidRPr="001139B8" w:rsidRDefault="00D6453A" w:rsidP="001438C6">
      <w:pPr>
        <w:widowControl w:val="0"/>
        <w:contextualSpacing/>
        <w:mirrorIndents/>
        <w:jc w:val="both"/>
        <w:rPr>
          <w:rFonts w:cs="Arial"/>
          <w:szCs w:val="18"/>
        </w:rPr>
      </w:pPr>
    </w:p>
    <w:p w14:paraId="616EFB0D" w14:textId="77777777" w:rsidR="003F3714" w:rsidRPr="001139B8" w:rsidRDefault="00FD0C10" w:rsidP="001438C6">
      <w:pPr>
        <w:widowControl w:val="0"/>
        <w:contextualSpacing/>
        <w:mirrorIndents/>
        <w:jc w:val="center"/>
        <w:rPr>
          <w:rFonts w:cs="Arial"/>
          <w:szCs w:val="18"/>
        </w:rPr>
      </w:pPr>
      <w:r w:rsidRPr="001139B8">
        <w:rPr>
          <w:rFonts w:cs="Arial"/>
          <w:szCs w:val="18"/>
        </w:rPr>
        <w:t>I</w:t>
      </w:r>
      <w:r w:rsidR="00616437" w:rsidRPr="001139B8">
        <w:rPr>
          <w:rFonts w:cs="Arial"/>
          <w:szCs w:val="18"/>
        </w:rPr>
        <w:t>N THE MUNICIPAL COURT OF THE CITY OF MISSOULA</w:t>
      </w:r>
    </w:p>
    <w:p w14:paraId="79A20A78" w14:textId="77777777" w:rsidR="00616437" w:rsidRPr="001139B8" w:rsidRDefault="00616437" w:rsidP="001438C6">
      <w:pPr>
        <w:widowControl w:val="0"/>
        <w:contextualSpacing/>
        <w:mirrorIndents/>
        <w:jc w:val="center"/>
        <w:rPr>
          <w:rFonts w:cs="Arial"/>
          <w:szCs w:val="18"/>
        </w:rPr>
      </w:pPr>
      <w:r w:rsidRPr="001139B8">
        <w:rPr>
          <w:rFonts w:cs="Arial"/>
          <w:szCs w:val="18"/>
        </w:rPr>
        <w:t>COUNTY OF MISSOULA, STATE OF MONTANA</w:t>
      </w:r>
    </w:p>
    <w:tbl>
      <w:tblPr>
        <w:tblStyle w:val="TableGrid"/>
        <w:tblW w:w="0" w:type="auto"/>
        <w:tblCellMar>
          <w:top w:w="144" w:type="dxa"/>
          <w:left w:w="0" w:type="dxa"/>
          <w:bottom w:w="144" w:type="dxa"/>
          <w:right w:w="0" w:type="dxa"/>
        </w:tblCellMar>
        <w:tblLook w:val="04A0" w:firstRow="1" w:lastRow="0" w:firstColumn="1" w:lastColumn="0" w:noHBand="0" w:noVBand="1"/>
      </w:tblPr>
      <w:tblGrid>
        <w:gridCol w:w="5133"/>
        <w:gridCol w:w="4947"/>
      </w:tblGrid>
      <w:tr w:rsidR="00616437" w:rsidRPr="001139B8" w14:paraId="51A58E18" w14:textId="77777777" w:rsidTr="00B92B77">
        <w:tc>
          <w:tcPr>
            <w:tcW w:w="5135" w:type="dxa"/>
            <w:tcBorders>
              <w:left w:val="nil"/>
            </w:tcBorders>
          </w:tcPr>
          <w:p w14:paraId="58789B3F" w14:textId="77777777" w:rsidR="00616437" w:rsidRPr="001139B8" w:rsidRDefault="00616437" w:rsidP="001438C6">
            <w:pPr>
              <w:widowControl w:val="0"/>
              <w:contextualSpacing/>
              <w:mirrorIndents/>
              <w:jc w:val="both"/>
              <w:rPr>
                <w:rFonts w:cs="Arial"/>
                <w:szCs w:val="18"/>
              </w:rPr>
            </w:pPr>
            <w:r w:rsidRPr="001139B8">
              <w:rPr>
                <w:rFonts w:cs="Arial"/>
                <w:szCs w:val="18"/>
              </w:rPr>
              <w:t>CITY OF MISSOULA,</w:t>
            </w:r>
          </w:p>
          <w:p w14:paraId="25E8B141" w14:textId="77777777" w:rsidR="00616437" w:rsidRPr="001139B8" w:rsidRDefault="00616437" w:rsidP="001438C6">
            <w:pPr>
              <w:widowControl w:val="0"/>
              <w:contextualSpacing/>
              <w:mirrorIndents/>
              <w:jc w:val="both"/>
              <w:rPr>
                <w:rFonts w:cs="Arial"/>
                <w:szCs w:val="18"/>
              </w:rPr>
            </w:pPr>
          </w:p>
          <w:p w14:paraId="6AE4DDA2" w14:textId="77777777" w:rsidR="00616437" w:rsidRPr="001139B8" w:rsidRDefault="00616437" w:rsidP="001438C6">
            <w:pPr>
              <w:widowControl w:val="0"/>
              <w:ind w:left="2880"/>
              <w:contextualSpacing/>
              <w:mirrorIndents/>
              <w:jc w:val="both"/>
              <w:rPr>
                <w:rFonts w:cs="Arial"/>
                <w:szCs w:val="18"/>
              </w:rPr>
            </w:pPr>
            <w:r w:rsidRPr="001139B8">
              <w:rPr>
                <w:rFonts w:cs="Arial"/>
                <w:szCs w:val="18"/>
              </w:rPr>
              <w:t>Plaintiff,</w:t>
            </w:r>
          </w:p>
          <w:p w14:paraId="69177394" w14:textId="77777777" w:rsidR="00616437" w:rsidRPr="001139B8" w:rsidRDefault="00616437" w:rsidP="001438C6">
            <w:pPr>
              <w:widowControl w:val="0"/>
              <w:ind w:left="2880"/>
              <w:contextualSpacing/>
              <w:mirrorIndents/>
              <w:jc w:val="both"/>
              <w:rPr>
                <w:rFonts w:cs="Arial"/>
                <w:szCs w:val="18"/>
              </w:rPr>
            </w:pPr>
          </w:p>
          <w:p w14:paraId="43B9EBFA" w14:textId="77777777" w:rsidR="00616437" w:rsidRPr="001139B8" w:rsidRDefault="00616437" w:rsidP="001438C6">
            <w:pPr>
              <w:widowControl w:val="0"/>
              <w:ind w:left="720"/>
              <w:contextualSpacing/>
              <w:mirrorIndents/>
              <w:jc w:val="both"/>
              <w:rPr>
                <w:rFonts w:cs="Arial"/>
                <w:szCs w:val="18"/>
              </w:rPr>
            </w:pPr>
            <w:r w:rsidRPr="001139B8">
              <w:rPr>
                <w:rFonts w:cs="Arial"/>
                <w:szCs w:val="18"/>
              </w:rPr>
              <w:t>vs.</w:t>
            </w:r>
          </w:p>
          <w:p w14:paraId="4E9EAF49" w14:textId="77777777" w:rsidR="00616437" w:rsidRPr="001139B8" w:rsidRDefault="00616437" w:rsidP="001438C6">
            <w:pPr>
              <w:widowControl w:val="0"/>
              <w:ind w:left="720"/>
              <w:contextualSpacing/>
              <w:mirrorIndents/>
              <w:jc w:val="both"/>
              <w:rPr>
                <w:rFonts w:cs="Arial"/>
                <w:szCs w:val="18"/>
              </w:rPr>
            </w:pPr>
          </w:p>
          <w:p w14:paraId="38B758B7" w14:textId="77777777" w:rsidR="00616437" w:rsidRPr="001139B8" w:rsidRDefault="00616437" w:rsidP="001438C6">
            <w:pPr>
              <w:widowControl w:val="0"/>
              <w:contextualSpacing/>
              <w:mirrorIndents/>
              <w:jc w:val="both"/>
              <w:rPr>
                <w:rFonts w:cs="Arial"/>
                <w:szCs w:val="18"/>
              </w:rPr>
            </w:pPr>
            <w:r w:rsidRPr="001139B8">
              <w:rPr>
                <w:rFonts w:cs="Arial"/>
                <w:szCs w:val="18"/>
              </w:rPr>
              <w:fldChar w:fldCharType="begin">
                <w:ffData>
                  <w:name w:val="Text1"/>
                  <w:enabled/>
                  <w:calcOnExit w:val="0"/>
                  <w:textInput>
                    <w:default w:val="__________________________________________"/>
                  </w:textInput>
                </w:ffData>
              </w:fldChar>
            </w:r>
            <w:bookmarkStart w:id="0" w:name="Text1"/>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w:t>
            </w:r>
            <w:r w:rsidRPr="001139B8">
              <w:rPr>
                <w:rFonts w:cs="Arial"/>
                <w:szCs w:val="18"/>
              </w:rPr>
              <w:fldChar w:fldCharType="end"/>
            </w:r>
            <w:bookmarkEnd w:id="0"/>
            <w:r w:rsidRPr="001139B8">
              <w:rPr>
                <w:rFonts w:cs="Arial"/>
                <w:szCs w:val="18"/>
              </w:rPr>
              <w:t>,</w:t>
            </w:r>
          </w:p>
          <w:p w14:paraId="6CD32C1C" w14:textId="77777777" w:rsidR="00616437" w:rsidRPr="001139B8" w:rsidRDefault="00616437" w:rsidP="001438C6">
            <w:pPr>
              <w:widowControl w:val="0"/>
              <w:contextualSpacing/>
              <w:mirrorIndents/>
              <w:jc w:val="both"/>
              <w:rPr>
                <w:rFonts w:cs="Arial"/>
                <w:szCs w:val="18"/>
              </w:rPr>
            </w:pPr>
          </w:p>
          <w:p w14:paraId="7C5020E2" w14:textId="77777777" w:rsidR="00616437" w:rsidRPr="001139B8" w:rsidRDefault="00616437" w:rsidP="001438C6">
            <w:pPr>
              <w:widowControl w:val="0"/>
              <w:ind w:left="2880"/>
              <w:contextualSpacing/>
              <w:mirrorIndents/>
              <w:jc w:val="both"/>
              <w:rPr>
                <w:rFonts w:cs="Arial"/>
                <w:szCs w:val="18"/>
              </w:rPr>
            </w:pPr>
            <w:r w:rsidRPr="001139B8">
              <w:rPr>
                <w:rFonts w:cs="Arial"/>
                <w:szCs w:val="18"/>
              </w:rPr>
              <w:t>Defendant.</w:t>
            </w:r>
          </w:p>
        </w:tc>
        <w:tc>
          <w:tcPr>
            <w:tcW w:w="4950" w:type="dxa"/>
            <w:tcBorders>
              <w:top w:val="nil"/>
              <w:bottom w:val="nil"/>
              <w:right w:val="nil"/>
            </w:tcBorders>
          </w:tcPr>
          <w:p w14:paraId="290A81E7" w14:textId="77777777" w:rsidR="00616437" w:rsidRPr="001139B8" w:rsidRDefault="00616437" w:rsidP="001438C6">
            <w:pPr>
              <w:widowControl w:val="0"/>
              <w:ind w:left="720"/>
              <w:contextualSpacing/>
              <w:mirrorIndents/>
              <w:jc w:val="both"/>
              <w:rPr>
                <w:rFonts w:cs="Arial"/>
                <w:szCs w:val="18"/>
              </w:rPr>
            </w:pPr>
            <w:r w:rsidRPr="001139B8">
              <w:rPr>
                <w:rFonts w:cs="Arial"/>
                <w:szCs w:val="18"/>
              </w:rPr>
              <w:t xml:space="preserve">Cause No. </w:t>
            </w:r>
            <w:r w:rsidRPr="001139B8">
              <w:rPr>
                <w:rFonts w:cs="Arial"/>
                <w:szCs w:val="18"/>
              </w:rPr>
              <w:fldChar w:fldCharType="begin">
                <w:ffData>
                  <w:name w:val=""/>
                  <w:enabled/>
                  <w:calcOnExit w:val="0"/>
                  <w:textInput>
                    <w:default w:val="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w:t>
            </w:r>
            <w:r w:rsidRPr="001139B8">
              <w:rPr>
                <w:rFonts w:cs="Arial"/>
                <w:szCs w:val="18"/>
              </w:rPr>
              <w:fldChar w:fldCharType="end"/>
            </w:r>
          </w:p>
          <w:p w14:paraId="132641E1" w14:textId="77777777" w:rsidR="00616437" w:rsidRPr="001139B8" w:rsidRDefault="00616437" w:rsidP="001438C6">
            <w:pPr>
              <w:widowControl w:val="0"/>
              <w:contextualSpacing/>
              <w:mirrorIndents/>
              <w:jc w:val="both"/>
              <w:rPr>
                <w:rFonts w:cs="Arial"/>
                <w:szCs w:val="18"/>
              </w:rPr>
            </w:pPr>
          </w:p>
          <w:p w14:paraId="3DBA08BD" w14:textId="77777777" w:rsidR="00187550" w:rsidRPr="001139B8" w:rsidRDefault="00187550" w:rsidP="001438C6">
            <w:pPr>
              <w:widowControl w:val="0"/>
              <w:contextualSpacing/>
              <w:mirrorIndents/>
              <w:jc w:val="both"/>
              <w:rPr>
                <w:rFonts w:cs="Arial"/>
                <w:b/>
                <w:szCs w:val="18"/>
              </w:rPr>
            </w:pPr>
          </w:p>
          <w:p w14:paraId="24EE16C0" w14:textId="77777777" w:rsidR="00187550" w:rsidRPr="001139B8" w:rsidRDefault="00187550" w:rsidP="001438C6">
            <w:pPr>
              <w:widowControl w:val="0"/>
              <w:contextualSpacing/>
              <w:mirrorIndents/>
              <w:jc w:val="both"/>
              <w:rPr>
                <w:rFonts w:cs="Arial"/>
                <w:b/>
                <w:szCs w:val="18"/>
              </w:rPr>
            </w:pPr>
          </w:p>
          <w:p w14:paraId="5CEB804A" w14:textId="77777777" w:rsidR="00E47293" w:rsidRPr="001139B8" w:rsidRDefault="001438C6" w:rsidP="001438C6">
            <w:pPr>
              <w:widowControl w:val="0"/>
              <w:contextualSpacing/>
              <w:mirrorIndents/>
              <w:jc w:val="center"/>
              <w:rPr>
                <w:rFonts w:cs="Arial"/>
                <w:b/>
                <w:szCs w:val="18"/>
              </w:rPr>
            </w:pPr>
            <w:r w:rsidRPr="001139B8">
              <w:rPr>
                <w:rFonts w:cs="Arial"/>
                <w:b/>
                <w:szCs w:val="18"/>
              </w:rPr>
              <w:t>SUBPOENA</w:t>
            </w:r>
            <w:r w:rsidR="00203D7A" w:rsidRPr="001139B8">
              <w:rPr>
                <w:rFonts w:cs="Arial"/>
                <w:b/>
                <w:szCs w:val="18"/>
              </w:rPr>
              <w:t xml:space="preserve"> DUCES TECUM</w:t>
            </w:r>
          </w:p>
        </w:tc>
      </w:tr>
    </w:tbl>
    <w:p w14:paraId="5749082F" w14:textId="77777777" w:rsidR="00616437" w:rsidRPr="001139B8" w:rsidRDefault="00616437" w:rsidP="001438C6">
      <w:pPr>
        <w:widowControl w:val="0"/>
        <w:contextualSpacing/>
        <w:mirrorIndents/>
        <w:jc w:val="both"/>
        <w:rPr>
          <w:rFonts w:cs="Arial"/>
          <w:szCs w:val="18"/>
        </w:rPr>
      </w:pPr>
    </w:p>
    <w:p w14:paraId="27CBC845" w14:textId="77777777" w:rsidR="00855628" w:rsidRPr="001139B8" w:rsidRDefault="00855628" w:rsidP="00855628">
      <w:pPr>
        <w:widowControl w:val="0"/>
        <w:contextualSpacing/>
        <w:mirrorIndents/>
        <w:rPr>
          <w:rFonts w:cs="Arial"/>
          <w:szCs w:val="18"/>
        </w:rPr>
      </w:pPr>
      <w:r w:rsidRPr="001139B8">
        <w:rPr>
          <w:rFonts w:cs="Arial"/>
          <w:szCs w:val="18"/>
        </w:rPr>
        <w:t>THE STATE OF MONTANA TO:</w:t>
      </w:r>
      <w:r w:rsidRPr="001139B8">
        <w:rPr>
          <w:rFonts w:cs="Arial"/>
          <w:szCs w:val="18"/>
        </w:rPr>
        <w:tab/>
      </w:r>
      <w:r w:rsidRPr="001139B8">
        <w:rPr>
          <w:rFonts w:cs="Arial"/>
          <w:szCs w:val="18"/>
        </w:rPr>
        <w:fldChar w:fldCharType="begin">
          <w:ffData>
            <w:name w:val=""/>
            <w:enabled/>
            <w:calcOnExit w:val="0"/>
            <w:textInput>
              <w:default w:val="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w:t>
      </w:r>
      <w:r w:rsidRPr="001139B8">
        <w:rPr>
          <w:rFonts w:cs="Arial"/>
          <w:szCs w:val="18"/>
        </w:rPr>
        <w:fldChar w:fldCharType="end"/>
      </w:r>
    </w:p>
    <w:p w14:paraId="4FCEC6B2" w14:textId="77777777" w:rsidR="00855628" w:rsidRPr="001139B8" w:rsidRDefault="00855628" w:rsidP="00855628">
      <w:pPr>
        <w:widowControl w:val="0"/>
        <w:contextualSpacing/>
        <w:mirrorIndents/>
        <w:rPr>
          <w:rFonts w:cs="Arial"/>
          <w:szCs w:val="18"/>
        </w:rPr>
      </w:pPr>
    </w:p>
    <w:p w14:paraId="4AA98D61" w14:textId="77777777" w:rsidR="00855628" w:rsidRPr="001139B8" w:rsidRDefault="00855628" w:rsidP="00855628">
      <w:pPr>
        <w:widowControl w:val="0"/>
        <w:ind w:left="25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w:t>
      </w:r>
      <w:r w:rsidRPr="001139B8">
        <w:rPr>
          <w:rFonts w:cs="Arial"/>
          <w:szCs w:val="18"/>
        </w:rPr>
        <w:fldChar w:fldCharType="end"/>
      </w:r>
    </w:p>
    <w:p w14:paraId="65A19F99" w14:textId="77777777" w:rsidR="00855628" w:rsidRPr="001139B8" w:rsidRDefault="00855628" w:rsidP="00855628">
      <w:pPr>
        <w:widowControl w:val="0"/>
        <w:ind w:left="2520" w:firstLine="360"/>
        <w:contextualSpacing/>
        <w:mirrorIndents/>
        <w:rPr>
          <w:rFonts w:cs="Arial"/>
          <w:szCs w:val="18"/>
        </w:rPr>
      </w:pPr>
    </w:p>
    <w:p w14:paraId="047496DD" w14:textId="77777777" w:rsidR="00855628" w:rsidRPr="001139B8" w:rsidRDefault="00855628" w:rsidP="00855628">
      <w:pPr>
        <w:widowControl w:val="0"/>
        <w:ind w:left="25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w:t>
      </w:r>
      <w:r w:rsidRPr="001139B8">
        <w:rPr>
          <w:rFonts w:cs="Arial"/>
          <w:szCs w:val="18"/>
        </w:rPr>
        <w:fldChar w:fldCharType="end"/>
      </w:r>
    </w:p>
    <w:p w14:paraId="07CC4D71" w14:textId="77777777" w:rsidR="00855628" w:rsidRPr="001139B8" w:rsidRDefault="00855628" w:rsidP="00855628">
      <w:pPr>
        <w:widowControl w:val="0"/>
        <w:ind w:left="2520" w:firstLine="360"/>
        <w:contextualSpacing/>
        <w:mirrorIndents/>
        <w:rPr>
          <w:rFonts w:cs="Arial"/>
          <w:szCs w:val="18"/>
        </w:rPr>
      </w:pPr>
    </w:p>
    <w:p w14:paraId="43C3A185" w14:textId="77777777" w:rsidR="00203D7A" w:rsidRPr="001139B8" w:rsidRDefault="00203D7A" w:rsidP="00203D7A">
      <w:pPr>
        <w:widowControl w:val="0"/>
        <w:spacing w:line="480" w:lineRule="auto"/>
        <w:ind w:firstLine="360"/>
        <w:contextualSpacing/>
        <w:mirrorIndents/>
        <w:rPr>
          <w:rFonts w:cs="Arial"/>
          <w:szCs w:val="18"/>
        </w:rPr>
      </w:pPr>
      <w:r w:rsidRPr="001139B8">
        <w:rPr>
          <w:rFonts w:cs="Arial"/>
          <w:szCs w:val="18"/>
        </w:rPr>
        <w:t>YOU ARE HEREBY COMMENDED to appear</w:t>
      </w:r>
      <w:r w:rsidR="001139B8" w:rsidRPr="001139B8">
        <w:rPr>
          <w:rFonts w:cs="Arial"/>
          <w:szCs w:val="18"/>
        </w:rPr>
        <w:t xml:space="preserve">, all business and excuses laid aside, before the Municipal Court of the City of Missoula of the State of Montana, in and for the County of Missoula, at 435 Ryman Street, on the </w:t>
      </w:r>
      <w:r w:rsidR="001139B8" w:rsidRPr="001139B8">
        <w:rPr>
          <w:rFonts w:cs="Arial"/>
          <w:szCs w:val="18"/>
        </w:rPr>
        <w:fldChar w:fldCharType="begin">
          <w:ffData>
            <w:name w:val=""/>
            <w:enabled/>
            <w:calcOnExit w:val="0"/>
            <w:textInput>
              <w:default w:val="__________"/>
            </w:textInput>
          </w:ffData>
        </w:fldChar>
      </w:r>
      <w:r w:rsidR="001139B8" w:rsidRPr="001139B8">
        <w:rPr>
          <w:rFonts w:cs="Arial"/>
          <w:szCs w:val="18"/>
        </w:rPr>
        <w:instrText xml:space="preserve"> FORMTEXT </w:instrText>
      </w:r>
      <w:r w:rsidR="001139B8" w:rsidRPr="001139B8">
        <w:rPr>
          <w:rFonts w:cs="Arial"/>
          <w:szCs w:val="18"/>
        </w:rPr>
      </w:r>
      <w:r w:rsidR="001139B8" w:rsidRPr="001139B8">
        <w:rPr>
          <w:rFonts w:cs="Arial"/>
          <w:szCs w:val="18"/>
        </w:rPr>
        <w:fldChar w:fldCharType="separate"/>
      </w:r>
      <w:r w:rsidR="001139B8" w:rsidRPr="001139B8">
        <w:rPr>
          <w:rFonts w:cs="Arial"/>
          <w:noProof/>
          <w:szCs w:val="18"/>
        </w:rPr>
        <w:t>__________</w:t>
      </w:r>
      <w:r w:rsidR="001139B8" w:rsidRPr="001139B8">
        <w:rPr>
          <w:rFonts w:cs="Arial"/>
          <w:szCs w:val="18"/>
        </w:rPr>
        <w:fldChar w:fldCharType="end"/>
      </w:r>
      <w:r w:rsidR="001139B8" w:rsidRPr="001139B8">
        <w:rPr>
          <w:rFonts w:cs="Arial"/>
          <w:szCs w:val="18"/>
        </w:rPr>
        <w:t xml:space="preserve"> day of </w:t>
      </w:r>
      <w:r w:rsidR="001139B8" w:rsidRPr="001139B8">
        <w:rPr>
          <w:rFonts w:cs="Arial"/>
          <w:szCs w:val="18"/>
        </w:rPr>
        <w:fldChar w:fldCharType="begin">
          <w:ffData>
            <w:name w:val=""/>
            <w:enabled/>
            <w:calcOnExit w:val="0"/>
            <w:textInput>
              <w:default w:val="_____________________"/>
            </w:textInput>
          </w:ffData>
        </w:fldChar>
      </w:r>
      <w:r w:rsidR="001139B8" w:rsidRPr="001139B8">
        <w:rPr>
          <w:rFonts w:cs="Arial"/>
          <w:szCs w:val="18"/>
        </w:rPr>
        <w:instrText xml:space="preserve"> FORMTEXT </w:instrText>
      </w:r>
      <w:r w:rsidR="001139B8" w:rsidRPr="001139B8">
        <w:rPr>
          <w:rFonts w:cs="Arial"/>
          <w:szCs w:val="18"/>
        </w:rPr>
      </w:r>
      <w:r w:rsidR="001139B8" w:rsidRPr="001139B8">
        <w:rPr>
          <w:rFonts w:cs="Arial"/>
          <w:szCs w:val="18"/>
        </w:rPr>
        <w:fldChar w:fldCharType="separate"/>
      </w:r>
      <w:r w:rsidR="001139B8" w:rsidRPr="001139B8">
        <w:rPr>
          <w:rFonts w:cs="Arial"/>
          <w:noProof/>
          <w:szCs w:val="18"/>
        </w:rPr>
        <w:t>_____________________</w:t>
      </w:r>
      <w:r w:rsidR="001139B8" w:rsidRPr="001139B8">
        <w:rPr>
          <w:rFonts w:cs="Arial"/>
          <w:szCs w:val="18"/>
        </w:rPr>
        <w:fldChar w:fldCharType="end"/>
      </w:r>
      <w:r w:rsidR="001139B8" w:rsidRPr="001139B8">
        <w:rPr>
          <w:rFonts w:cs="Arial"/>
          <w:szCs w:val="18"/>
        </w:rPr>
        <w:t>, 20</w:t>
      </w:r>
      <w:r w:rsidR="001139B8" w:rsidRPr="001139B8">
        <w:rPr>
          <w:rFonts w:cs="Arial"/>
          <w:szCs w:val="18"/>
        </w:rPr>
        <w:fldChar w:fldCharType="begin">
          <w:ffData>
            <w:name w:val=""/>
            <w:enabled/>
            <w:calcOnExit w:val="0"/>
            <w:textInput>
              <w:default w:val="_____"/>
            </w:textInput>
          </w:ffData>
        </w:fldChar>
      </w:r>
      <w:r w:rsidR="001139B8" w:rsidRPr="001139B8">
        <w:rPr>
          <w:rFonts w:cs="Arial"/>
          <w:szCs w:val="18"/>
        </w:rPr>
        <w:instrText xml:space="preserve"> FORMTEXT </w:instrText>
      </w:r>
      <w:r w:rsidR="001139B8" w:rsidRPr="001139B8">
        <w:rPr>
          <w:rFonts w:cs="Arial"/>
          <w:szCs w:val="18"/>
        </w:rPr>
      </w:r>
      <w:r w:rsidR="001139B8" w:rsidRPr="001139B8">
        <w:rPr>
          <w:rFonts w:cs="Arial"/>
          <w:szCs w:val="18"/>
        </w:rPr>
        <w:fldChar w:fldCharType="separate"/>
      </w:r>
      <w:r w:rsidR="001139B8" w:rsidRPr="001139B8">
        <w:rPr>
          <w:rFonts w:cs="Arial"/>
          <w:noProof/>
          <w:szCs w:val="18"/>
        </w:rPr>
        <w:t>_____</w:t>
      </w:r>
      <w:r w:rsidR="001139B8" w:rsidRPr="001139B8">
        <w:rPr>
          <w:rFonts w:cs="Arial"/>
          <w:szCs w:val="18"/>
        </w:rPr>
        <w:fldChar w:fldCharType="end"/>
      </w:r>
      <w:r w:rsidR="001139B8" w:rsidRPr="001139B8">
        <w:rPr>
          <w:rFonts w:cs="Arial"/>
          <w:szCs w:val="18"/>
        </w:rPr>
        <w:t xml:space="preserve"> , at </w:t>
      </w:r>
      <w:r w:rsidR="001139B8" w:rsidRPr="001139B8">
        <w:rPr>
          <w:rFonts w:cs="Arial"/>
          <w:szCs w:val="18"/>
        </w:rPr>
        <w:fldChar w:fldCharType="begin">
          <w:ffData>
            <w:name w:val=""/>
            <w:enabled/>
            <w:calcOnExit w:val="0"/>
            <w:textInput>
              <w:default w:val="__________"/>
            </w:textInput>
          </w:ffData>
        </w:fldChar>
      </w:r>
      <w:r w:rsidR="001139B8" w:rsidRPr="001139B8">
        <w:rPr>
          <w:rFonts w:cs="Arial"/>
          <w:szCs w:val="18"/>
        </w:rPr>
        <w:instrText xml:space="preserve"> FORMTEXT </w:instrText>
      </w:r>
      <w:r w:rsidR="001139B8" w:rsidRPr="001139B8">
        <w:rPr>
          <w:rFonts w:cs="Arial"/>
          <w:szCs w:val="18"/>
        </w:rPr>
      </w:r>
      <w:r w:rsidR="001139B8" w:rsidRPr="001139B8">
        <w:rPr>
          <w:rFonts w:cs="Arial"/>
          <w:szCs w:val="18"/>
        </w:rPr>
        <w:fldChar w:fldCharType="separate"/>
      </w:r>
      <w:r w:rsidR="001139B8" w:rsidRPr="001139B8">
        <w:rPr>
          <w:rFonts w:cs="Arial"/>
          <w:noProof/>
          <w:szCs w:val="18"/>
        </w:rPr>
        <w:t>__________</w:t>
      </w:r>
      <w:r w:rsidR="001139B8" w:rsidRPr="001139B8">
        <w:rPr>
          <w:rFonts w:cs="Arial"/>
          <w:szCs w:val="18"/>
        </w:rPr>
        <w:fldChar w:fldCharType="end"/>
      </w:r>
      <w:r w:rsidR="001139B8" w:rsidRPr="001139B8">
        <w:rPr>
          <w:rFonts w:cs="Arial"/>
          <w:szCs w:val="18"/>
        </w:rPr>
        <w:t xml:space="preserve"> o’clock then and there to testify in the above-captioned matter now pending in said Court on behalf of the Defendant, and that you bring with you and produce then and there the following items</w:t>
      </w:r>
      <w:r w:rsidRPr="001139B8">
        <w:rPr>
          <w:rFonts w:cs="Arial"/>
          <w:szCs w:val="18"/>
        </w:rPr>
        <w:t>:</w:t>
      </w:r>
    </w:p>
    <w:p w14:paraId="4318515E" w14:textId="77777777" w:rsidR="001139B8" w:rsidRPr="001139B8" w:rsidRDefault="001139B8" w:rsidP="001139B8">
      <w:pPr>
        <w:widowControl w:val="0"/>
        <w:spacing w:line="480" w:lineRule="auto"/>
        <w:ind w:left="7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_____________________________________________________________________________</w:t>
      </w:r>
      <w:r w:rsidRPr="001139B8">
        <w:rPr>
          <w:rFonts w:cs="Arial"/>
          <w:szCs w:val="18"/>
        </w:rPr>
        <w:fldChar w:fldCharType="end"/>
      </w:r>
    </w:p>
    <w:p w14:paraId="16F66C20" w14:textId="77777777" w:rsidR="001139B8" w:rsidRPr="001139B8" w:rsidRDefault="001139B8" w:rsidP="001139B8">
      <w:pPr>
        <w:widowControl w:val="0"/>
        <w:spacing w:line="480" w:lineRule="auto"/>
        <w:ind w:left="7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_____________________________________________________________________________</w:t>
      </w:r>
      <w:r w:rsidRPr="001139B8">
        <w:rPr>
          <w:rFonts w:cs="Arial"/>
          <w:szCs w:val="18"/>
        </w:rPr>
        <w:fldChar w:fldCharType="end"/>
      </w:r>
    </w:p>
    <w:p w14:paraId="069ECD76" w14:textId="77777777" w:rsidR="001139B8" w:rsidRPr="001139B8" w:rsidRDefault="001139B8" w:rsidP="001139B8">
      <w:pPr>
        <w:widowControl w:val="0"/>
        <w:spacing w:line="480" w:lineRule="auto"/>
        <w:ind w:left="7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_____________________________________________________________________________</w:t>
      </w:r>
      <w:r w:rsidRPr="001139B8">
        <w:rPr>
          <w:rFonts w:cs="Arial"/>
          <w:szCs w:val="18"/>
        </w:rPr>
        <w:fldChar w:fldCharType="end"/>
      </w:r>
    </w:p>
    <w:p w14:paraId="153CE66F" w14:textId="77777777" w:rsidR="001139B8" w:rsidRPr="001139B8" w:rsidRDefault="001139B8" w:rsidP="001139B8">
      <w:pPr>
        <w:widowControl w:val="0"/>
        <w:spacing w:line="480" w:lineRule="auto"/>
        <w:ind w:left="720" w:firstLine="360"/>
        <w:contextualSpacing/>
        <w:mirrorIndents/>
        <w:rPr>
          <w:rFonts w:cs="Arial"/>
          <w:szCs w:val="18"/>
        </w:rPr>
      </w:pPr>
      <w:r w:rsidRPr="001139B8">
        <w:rPr>
          <w:rFonts w:cs="Arial"/>
          <w:szCs w:val="18"/>
        </w:rPr>
        <w:fldChar w:fldCharType="begin">
          <w:ffData>
            <w:name w:val=""/>
            <w:enabled/>
            <w:calcOnExit w:val="0"/>
            <w:textInput>
              <w:default w:val="________________________________________________________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_____________________________________________________________________________</w:t>
      </w:r>
      <w:r w:rsidRPr="001139B8">
        <w:rPr>
          <w:rFonts w:cs="Arial"/>
          <w:szCs w:val="18"/>
        </w:rPr>
        <w:fldChar w:fldCharType="end"/>
      </w:r>
    </w:p>
    <w:p w14:paraId="5C60FD80" w14:textId="77777777" w:rsidR="001139B8" w:rsidRPr="001139B8" w:rsidRDefault="001139B8" w:rsidP="001139B8">
      <w:pPr>
        <w:widowControl w:val="0"/>
        <w:spacing w:line="480" w:lineRule="auto"/>
        <w:ind w:firstLine="360"/>
        <w:contextualSpacing/>
        <w:mirrorIndents/>
        <w:rPr>
          <w:rFonts w:cs="Arial"/>
          <w:szCs w:val="18"/>
        </w:rPr>
      </w:pPr>
      <w:r w:rsidRPr="001139B8">
        <w:rPr>
          <w:rFonts w:cs="Arial"/>
          <w:szCs w:val="18"/>
        </w:rPr>
        <w:t>If you fail to appear at the time and place required, you can be punished for contempt of court as provided by law.</w:t>
      </w:r>
    </w:p>
    <w:p w14:paraId="0FE9F4CA" w14:textId="77777777" w:rsidR="001139B8" w:rsidRPr="001139B8" w:rsidRDefault="001139B8" w:rsidP="001139B8">
      <w:pPr>
        <w:widowControl w:val="0"/>
        <w:tabs>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szCs w:val="18"/>
        </w:rPr>
      </w:pPr>
      <w:r w:rsidRPr="001139B8">
        <w:rPr>
          <w:rFonts w:cs="Arial"/>
          <w:b/>
          <w:bCs/>
          <w:szCs w:val="18"/>
        </w:rPr>
        <w:t>Rule 45(c).  Protection of persons subject to or affected by subpoenas</w:t>
      </w:r>
      <w:r w:rsidRPr="001139B8">
        <w:rPr>
          <w:rFonts w:cs="Arial"/>
          <w:szCs w:val="18"/>
        </w:rPr>
        <w:t xml:space="preserve">. </w:t>
      </w:r>
    </w:p>
    <w:p w14:paraId="1D60A255" w14:textId="77777777" w:rsidR="001139B8" w:rsidRPr="001139B8" w:rsidRDefault="001139B8" w:rsidP="001139B8">
      <w:pPr>
        <w:widowControl w:val="0"/>
        <w:tabs>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720" w:hanging="720"/>
        <w:rPr>
          <w:rFonts w:cs="Arial"/>
          <w:szCs w:val="18"/>
        </w:rPr>
      </w:pPr>
      <w:r w:rsidRPr="001139B8">
        <w:rPr>
          <w:rFonts w:cs="Arial"/>
          <w:szCs w:val="18"/>
        </w:rPr>
        <w:t xml:space="preserve">(1)  </w:t>
      </w:r>
      <w:r w:rsidRPr="001139B8">
        <w:rPr>
          <w:rFonts w:cs="Arial"/>
          <w:szCs w:val="18"/>
        </w:rPr>
        <w:tab/>
        <w:t xml:space="preserve">A party or an attorney responsible for the issuance and service of a subpoena shall take reasonable steps to avoid imposing undue burden or expense on a person subject to that subpoena. The court on behalf of which the subpoena was issued shall enforce this duty and impose upon the party or attorney in breach of this duty an appropriate sanction, which may include, but is not limited to, lost earnings and a reasonable attorney's fee. </w:t>
      </w:r>
    </w:p>
    <w:p w14:paraId="1F404C28" w14:textId="77777777" w:rsidR="001139B8" w:rsidRPr="001139B8" w:rsidRDefault="001139B8" w:rsidP="001139B8">
      <w:pPr>
        <w:widowControl w:val="0"/>
        <w:tabs>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1440" w:hanging="1440"/>
        <w:rPr>
          <w:rFonts w:cs="Arial"/>
          <w:szCs w:val="18"/>
        </w:rPr>
      </w:pPr>
      <w:r w:rsidRPr="001139B8">
        <w:rPr>
          <w:rFonts w:cs="Arial"/>
          <w:szCs w:val="18"/>
        </w:rPr>
        <w:t>(2</w:t>
      </w:r>
      <w:proofErr w:type="gramStart"/>
      <w:r w:rsidRPr="001139B8">
        <w:rPr>
          <w:rFonts w:cs="Arial"/>
          <w:szCs w:val="18"/>
        </w:rPr>
        <w:t xml:space="preserve">) </w:t>
      </w:r>
      <w:r w:rsidRPr="001139B8">
        <w:rPr>
          <w:rFonts w:cs="Arial"/>
          <w:szCs w:val="18"/>
        </w:rPr>
        <w:tab/>
        <w:t xml:space="preserve">(A)  </w:t>
      </w:r>
      <w:r w:rsidRPr="001139B8">
        <w:rPr>
          <w:rFonts w:cs="Arial"/>
          <w:szCs w:val="18"/>
        </w:rPr>
        <w:tab/>
      </w:r>
      <w:proofErr w:type="gramEnd"/>
      <w:r w:rsidRPr="001139B8">
        <w:rPr>
          <w:rFonts w:cs="Arial"/>
          <w:szCs w:val="18"/>
        </w:rPr>
        <w:t xml:space="preserve">A person commanded to produce and permit inspection and copying of designated books, papers, documents or tangible things, or inspection of premises need not appear in person at the place of production or inspection unless commanded to appear for deposition, hearing or trial. </w:t>
      </w:r>
    </w:p>
    <w:p w14:paraId="00B653A1" w14:textId="77777777" w:rsidR="001139B8" w:rsidRPr="001139B8" w:rsidRDefault="001139B8" w:rsidP="001139B8">
      <w:pPr>
        <w:widowControl w:val="0"/>
        <w:tabs>
          <w:tab w:val="left" w:pos="144"/>
          <w:tab w:val="left" w:pos="720"/>
          <w:tab w:val="left" w:pos="1440"/>
          <w:tab w:val="left" w:pos="1584"/>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1440" w:hanging="720"/>
        <w:rPr>
          <w:rFonts w:cs="Arial"/>
          <w:szCs w:val="18"/>
        </w:rPr>
      </w:pPr>
      <w:r w:rsidRPr="001139B8">
        <w:rPr>
          <w:rFonts w:cs="Arial"/>
          <w:szCs w:val="18"/>
        </w:rPr>
        <w:t xml:space="preserve">(B)  </w:t>
      </w:r>
      <w:r w:rsidRPr="001139B8">
        <w:rPr>
          <w:rFonts w:cs="Arial"/>
          <w:szCs w:val="18"/>
        </w:rPr>
        <w:tab/>
        <w:t xml:space="preserve">Subject to subparagraph (d)(2) of this rule, a person commanded to produce and permit inspection and </w:t>
      </w:r>
      <w:r w:rsidRPr="001139B8">
        <w:rPr>
          <w:rFonts w:cs="Arial"/>
          <w:szCs w:val="18"/>
        </w:rPr>
        <w:lastRenderedPageBreak/>
        <w:t xml:space="preserve">copying, or any person affected thereby, may, within 14 days after service of the subpoena or before the time specified for compliance if such time is less than 14 days after service, serve upon the party or attorney designated in the subpoena written objection to inspection or copying of any or all of the designated materials or of the premises. If objection is made, the party serving the subpoena shall not be entitled to inspect and copy the materials or inspect the premises except pursuant to an order of the court by which the subpoena was issued. If objection has been made, the party serving the subpoena may, upon notice to the person commanded to produce, and to any affected person who has served written objection, move at any time for an order to compel the production. Such an order to compel production shall protect any person who is not a party or an officer of a party from significant expense resulting from the inspection and copying commanded. </w:t>
      </w:r>
    </w:p>
    <w:p w14:paraId="6DB30AB2"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1440" w:hanging="1440"/>
        <w:rPr>
          <w:rFonts w:cs="Arial"/>
          <w:szCs w:val="18"/>
        </w:rPr>
      </w:pPr>
      <w:r w:rsidRPr="001139B8">
        <w:rPr>
          <w:rFonts w:cs="Arial"/>
          <w:szCs w:val="18"/>
        </w:rPr>
        <w:t xml:space="preserve">(3) </w:t>
      </w:r>
      <w:r w:rsidRPr="001139B8">
        <w:rPr>
          <w:rFonts w:cs="Arial"/>
          <w:szCs w:val="18"/>
        </w:rPr>
        <w:tab/>
        <w:t>(A)</w:t>
      </w:r>
      <w:r w:rsidRPr="001139B8">
        <w:rPr>
          <w:rFonts w:cs="Arial"/>
          <w:szCs w:val="18"/>
        </w:rPr>
        <w:tab/>
        <w:t xml:space="preserve">On timely motion, the court by which a subpoena was issued shall quash or modify the subpoena if it </w:t>
      </w:r>
    </w:p>
    <w:p w14:paraId="08AE4C40"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szCs w:val="18"/>
        </w:rPr>
      </w:pPr>
      <w:r w:rsidRPr="001139B8">
        <w:rPr>
          <w:rFonts w:cs="Arial"/>
          <w:szCs w:val="18"/>
        </w:rPr>
        <w:t xml:space="preserve">     </w:t>
      </w:r>
      <w:r w:rsidRPr="001139B8">
        <w:rPr>
          <w:rFonts w:cs="Arial"/>
          <w:szCs w:val="18"/>
        </w:rPr>
        <w:tab/>
      </w:r>
      <w:r w:rsidRPr="001139B8">
        <w:rPr>
          <w:rFonts w:cs="Arial"/>
          <w:szCs w:val="18"/>
        </w:rPr>
        <w:tab/>
        <w:t>(</w:t>
      </w:r>
      <w:proofErr w:type="spellStart"/>
      <w:r w:rsidRPr="001139B8">
        <w:rPr>
          <w:rFonts w:cs="Arial"/>
          <w:szCs w:val="18"/>
        </w:rPr>
        <w:t>i</w:t>
      </w:r>
      <w:proofErr w:type="spellEnd"/>
      <w:r w:rsidRPr="001139B8">
        <w:rPr>
          <w:rFonts w:cs="Arial"/>
          <w:szCs w:val="18"/>
        </w:rPr>
        <w:t xml:space="preserve">) </w:t>
      </w:r>
      <w:r w:rsidRPr="001139B8">
        <w:rPr>
          <w:rFonts w:cs="Arial"/>
          <w:szCs w:val="18"/>
        </w:rPr>
        <w:tab/>
        <w:t xml:space="preserve">fails to allow reasonable time for compliance; or </w:t>
      </w:r>
    </w:p>
    <w:p w14:paraId="21AFDC63"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2160" w:hanging="2160"/>
        <w:rPr>
          <w:rFonts w:cs="Arial"/>
          <w:szCs w:val="18"/>
        </w:rPr>
      </w:pPr>
      <w:r w:rsidRPr="001139B8">
        <w:rPr>
          <w:rFonts w:cs="Arial"/>
          <w:szCs w:val="18"/>
        </w:rPr>
        <w:tab/>
      </w:r>
      <w:r w:rsidRPr="001139B8">
        <w:rPr>
          <w:rFonts w:cs="Arial"/>
          <w:szCs w:val="18"/>
        </w:rPr>
        <w:tab/>
      </w:r>
      <w:r w:rsidRPr="001139B8">
        <w:rPr>
          <w:rFonts w:cs="Arial"/>
          <w:szCs w:val="18"/>
        </w:rPr>
        <w:tab/>
        <w:t>(ii</w:t>
      </w:r>
      <w:proofErr w:type="gramStart"/>
      <w:r w:rsidRPr="001139B8">
        <w:rPr>
          <w:rFonts w:cs="Arial"/>
          <w:szCs w:val="18"/>
        </w:rPr>
        <w:t xml:space="preserve">) </w:t>
      </w:r>
      <w:r w:rsidRPr="001139B8">
        <w:rPr>
          <w:rFonts w:cs="Arial"/>
          <w:szCs w:val="18"/>
        </w:rPr>
        <w:tab/>
        <w:t>requires</w:t>
      </w:r>
      <w:proofErr w:type="gramEnd"/>
      <w:r w:rsidRPr="001139B8">
        <w:rPr>
          <w:rFonts w:cs="Arial"/>
          <w:szCs w:val="18"/>
        </w:rPr>
        <w:t xml:space="preserve"> in the case of a deposition or production prior to hearing or trial, a person to travel beyond the 100 mile radius provided in subparagraph (b)(2) of this rule; or </w:t>
      </w:r>
    </w:p>
    <w:p w14:paraId="72A69116"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2160" w:hanging="2160"/>
        <w:rPr>
          <w:rFonts w:cs="Arial"/>
          <w:szCs w:val="18"/>
        </w:rPr>
      </w:pPr>
      <w:r w:rsidRPr="001139B8">
        <w:rPr>
          <w:rFonts w:cs="Arial"/>
          <w:szCs w:val="18"/>
        </w:rPr>
        <w:tab/>
      </w:r>
      <w:r w:rsidRPr="001139B8">
        <w:rPr>
          <w:rFonts w:cs="Arial"/>
          <w:szCs w:val="18"/>
        </w:rPr>
        <w:tab/>
      </w:r>
      <w:r w:rsidRPr="001139B8">
        <w:rPr>
          <w:rFonts w:cs="Arial"/>
          <w:szCs w:val="18"/>
        </w:rPr>
        <w:tab/>
        <w:t xml:space="preserve">(iii) </w:t>
      </w:r>
      <w:r w:rsidRPr="001139B8">
        <w:rPr>
          <w:rFonts w:cs="Arial"/>
          <w:szCs w:val="18"/>
        </w:rPr>
        <w:tab/>
        <w:t xml:space="preserve">requires disclosure of privileged or other protected matter and no exception or waiver applies; or </w:t>
      </w:r>
    </w:p>
    <w:p w14:paraId="7B18F200"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szCs w:val="18"/>
        </w:rPr>
      </w:pPr>
      <w:r w:rsidRPr="001139B8">
        <w:rPr>
          <w:rFonts w:cs="Arial"/>
          <w:szCs w:val="18"/>
        </w:rPr>
        <w:t xml:space="preserve">     </w:t>
      </w:r>
      <w:r w:rsidRPr="001139B8">
        <w:rPr>
          <w:rFonts w:cs="Arial"/>
          <w:szCs w:val="18"/>
        </w:rPr>
        <w:tab/>
      </w:r>
      <w:r w:rsidRPr="001139B8">
        <w:rPr>
          <w:rFonts w:cs="Arial"/>
          <w:szCs w:val="18"/>
        </w:rPr>
        <w:tab/>
        <w:t>(iv)</w:t>
      </w:r>
      <w:r w:rsidRPr="001139B8">
        <w:rPr>
          <w:rFonts w:cs="Arial"/>
          <w:szCs w:val="18"/>
        </w:rPr>
        <w:tab/>
        <w:t>subjects a person to undue burden.</w:t>
      </w:r>
    </w:p>
    <w:p w14:paraId="0708D154"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szCs w:val="18"/>
        </w:rPr>
      </w:pPr>
      <w:r w:rsidRPr="001139B8">
        <w:rPr>
          <w:rFonts w:cs="Arial"/>
          <w:szCs w:val="18"/>
        </w:rPr>
        <w:t xml:space="preserve">     </w:t>
      </w:r>
      <w:r w:rsidRPr="001139B8">
        <w:rPr>
          <w:rFonts w:cs="Arial"/>
          <w:szCs w:val="18"/>
        </w:rPr>
        <w:tab/>
        <w:t xml:space="preserve">(B) </w:t>
      </w:r>
      <w:r w:rsidRPr="001139B8">
        <w:rPr>
          <w:rFonts w:cs="Arial"/>
          <w:szCs w:val="18"/>
        </w:rPr>
        <w:tab/>
        <w:t xml:space="preserve">If a subpoena </w:t>
      </w:r>
    </w:p>
    <w:p w14:paraId="78534992"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2160" w:hanging="2160"/>
        <w:rPr>
          <w:rFonts w:cs="Arial"/>
          <w:szCs w:val="18"/>
        </w:rPr>
      </w:pPr>
      <w:r w:rsidRPr="001139B8">
        <w:rPr>
          <w:rFonts w:cs="Arial"/>
          <w:szCs w:val="18"/>
        </w:rPr>
        <w:t xml:space="preserve">     </w:t>
      </w:r>
      <w:r w:rsidRPr="001139B8">
        <w:rPr>
          <w:rFonts w:cs="Arial"/>
          <w:szCs w:val="18"/>
        </w:rPr>
        <w:tab/>
      </w:r>
      <w:r w:rsidRPr="001139B8">
        <w:rPr>
          <w:rFonts w:cs="Arial"/>
          <w:szCs w:val="18"/>
        </w:rPr>
        <w:tab/>
        <w:t>(</w:t>
      </w:r>
      <w:proofErr w:type="spellStart"/>
      <w:r w:rsidRPr="001139B8">
        <w:rPr>
          <w:rFonts w:cs="Arial"/>
          <w:szCs w:val="18"/>
        </w:rPr>
        <w:t>i</w:t>
      </w:r>
      <w:proofErr w:type="spellEnd"/>
      <w:r w:rsidRPr="001139B8">
        <w:rPr>
          <w:rFonts w:cs="Arial"/>
          <w:szCs w:val="18"/>
        </w:rPr>
        <w:t>)</w:t>
      </w:r>
      <w:r w:rsidRPr="001139B8">
        <w:rPr>
          <w:rFonts w:cs="Arial"/>
          <w:szCs w:val="18"/>
        </w:rPr>
        <w:tab/>
        <w:t xml:space="preserve">requires disclosure of a trade secret or other confidential research, development, or commercial information; or </w:t>
      </w:r>
    </w:p>
    <w:p w14:paraId="2E3A5FE0"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2160" w:hanging="2160"/>
        <w:rPr>
          <w:rFonts w:cs="Arial"/>
          <w:szCs w:val="18"/>
        </w:rPr>
      </w:pPr>
      <w:r w:rsidRPr="001139B8">
        <w:rPr>
          <w:rFonts w:cs="Arial"/>
          <w:szCs w:val="18"/>
        </w:rPr>
        <w:t xml:space="preserve">     </w:t>
      </w:r>
      <w:r w:rsidRPr="001139B8">
        <w:rPr>
          <w:rFonts w:cs="Arial"/>
          <w:szCs w:val="18"/>
        </w:rPr>
        <w:tab/>
      </w:r>
      <w:r w:rsidRPr="001139B8">
        <w:rPr>
          <w:rFonts w:cs="Arial"/>
          <w:szCs w:val="18"/>
        </w:rPr>
        <w:tab/>
        <w:t>(ii)</w:t>
      </w:r>
      <w:r w:rsidRPr="001139B8">
        <w:rPr>
          <w:rFonts w:cs="Arial"/>
          <w:szCs w:val="18"/>
        </w:rPr>
        <w:tab/>
        <w:t xml:space="preserve">requires disclosure of an unretained expert's opinion or information not describing specific events or occurrences in dispute and resulting from the expert's study made not at the request of any party; or </w:t>
      </w:r>
    </w:p>
    <w:p w14:paraId="107CD557"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2160" w:hanging="2160"/>
        <w:rPr>
          <w:rFonts w:cs="Arial"/>
          <w:szCs w:val="18"/>
        </w:rPr>
      </w:pPr>
      <w:r w:rsidRPr="001139B8">
        <w:rPr>
          <w:rFonts w:cs="Arial"/>
          <w:szCs w:val="18"/>
        </w:rPr>
        <w:tab/>
      </w:r>
      <w:r w:rsidRPr="001139B8">
        <w:rPr>
          <w:rFonts w:cs="Arial"/>
          <w:szCs w:val="18"/>
        </w:rPr>
        <w:tab/>
      </w:r>
      <w:r w:rsidRPr="001139B8">
        <w:rPr>
          <w:rFonts w:cs="Arial"/>
          <w:szCs w:val="18"/>
        </w:rPr>
        <w:tab/>
        <w:t>(iii)</w:t>
      </w:r>
      <w:r w:rsidRPr="001139B8">
        <w:rPr>
          <w:rFonts w:cs="Arial"/>
          <w:szCs w:val="18"/>
        </w:rPr>
        <w:tab/>
        <w:t>requires a person who is not a party or an officer of a party to incur substantial expense to travel more than 100 miles to attend trial, the court may, to protect a person subject to or affected by the subpoena, quash or modify the subpoena or, if the party in whose behalf the subpoena is issued shows a substantial need for the testimony or material that cannot be otherwise met without undue hardship and assures that the person to whom the subpoena is addressed will be reasonably compensated, the court may order appearance or production only upon specified conditions.</w:t>
      </w:r>
    </w:p>
    <w:p w14:paraId="20113097"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b/>
          <w:bCs/>
          <w:szCs w:val="18"/>
        </w:rPr>
      </w:pPr>
      <w:r w:rsidRPr="001139B8">
        <w:rPr>
          <w:rFonts w:cs="Arial"/>
          <w:b/>
          <w:bCs/>
          <w:szCs w:val="18"/>
        </w:rPr>
        <w:t xml:space="preserve">Rule 45(d).  Duties in responding to subpoena. </w:t>
      </w:r>
    </w:p>
    <w:p w14:paraId="4E81DD5B"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rPr>
          <w:rFonts w:cs="Arial"/>
          <w:b/>
          <w:bCs/>
          <w:szCs w:val="18"/>
        </w:rPr>
      </w:pPr>
    </w:p>
    <w:p w14:paraId="6715D75B"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720" w:hanging="720"/>
        <w:rPr>
          <w:rFonts w:cs="Arial"/>
          <w:szCs w:val="18"/>
        </w:rPr>
      </w:pPr>
      <w:r w:rsidRPr="001139B8">
        <w:rPr>
          <w:rFonts w:cs="Arial"/>
          <w:szCs w:val="18"/>
        </w:rPr>
        <w:t>(1)</w:t>
      </w:r>
      <w:r w:rsidRPr="001139B8">
        <w:rPr>
          <w:rFonts w:cs="Arial"/>
          <w:szCs w:val="18"/>
        </w:rPr>
        <w:tab/>
        <w:t xml:space="preserve">A person responding to a subpoena to produce documents shall produce them as they are kept in the usual course of business or shall organize and label them to correspond with the categories in the demand. </w:t>
      </w:r>
    </w:p>
    <w:p w14:paraId="4BF39C18"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720" w:hanging="720"/>
        <w:rPr>
          <w:rFonts w:cs="Arial"/>
          <w:szCs w:val="18"/>
        </w:rPr>
      </w:pPr>
    </w:p>
    <w:p w14:paraId="5BB81CFC"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720" w:hanging="720"/>
        <w:rPr>
          <w:rFonts w:cs="Arial"/>
          <w:szCs w:val="18"/>
        </w:rPr>
      </w:pPr>
      <w:r w:rsidRPr="001139B8">
        <w:rPr>
          <w:rFonts w:cs="Arial"/>
          <w:szCs w:val="18"/>
        </w:rPr>
        <w:t>(2)</w:t>
      </w:r>
      <w:r w:rsidRPr="001139B8">
        <w:rPr>
          <w:rFonts w:cs="Arial"/>
          <w:szCs w:val="18"/>
        </w:rPr>
        <w:tab/>
        <w:t>When information subject to a subpoena is withheld on a claim that it is privileged or subject to protection as trial preparation materials, the claim shall be made expressly and shall be supported by a description of the nature of the documents, communications, or things not produced that is sufficient to enable the demanding party to contest the claim.</w:t>
      </w:r>
    </w:p>
    <w:p w14:paraId="413CC856" w14:textId="77777777" w:rsidR="001139B8" w:rsidRPr="001139B8" w:rsidRDefault="001139B8" w:rsidP="001139B8">
      <w:pPr>
        <w:widowControl w:val="0"/>
        <w:tabs>
          <w:tab w:val="left" w:pos="144"/>
          <w:tab w:val="left" w:pos="720"/>
          <w:tab w:val="left" w:pos="1440"/>
          <w:tab w:val="left" w:pos="2160"/>
          <w:tab w:val="left" w:pos="2304"/>
          <w:tab w:val="left" w:pos="3024"/>
          <w:tab w:val="left" w:pos="3744"/>
          <w:tab w:val="left" w:pos="4464"/>
          <w:tab w:val="left" w:pos="5184"/>
          <w:tab w:val="left" w:pos="5904"/>
          <w:tab w:val="left" w:pos="6624"/>
          <w:tab w:val="left" w:pos="7344"/>
          <w:tab w:val="left" w:pos="8064"/>
          <w:tab w:val="left" w:pos="8784"/>
        </w:tabs>
        <w:autoSpaceDE w:val="0"/>
        <w:autoSpaceDN w:val="0"/>
        <w:adjustRightInd w:val="0"/>
        <w:ind w:left="720" w:hanging="720"/>
        <w:rPr>
          <w:rFonts w:cs="Arial"/>
          <w:szCs w:val="18"/>
        </w:rPr>
      </w:pPr>
    </w:p>
    <w:p w14:paraId="53DE6E72" w14:textId="77777777" w:rsidR="00855628" w:rsidRPr="001139B8" w:rsidRDefault="00855628" w:rsidP="00203D7A">
      <w:pPr>
        <w:widowControl w:val="0"/>
        <w:spacing w:line="480" w:lineRule="auto"/>
        <w:ind w:firstLine="360"/>
        <w:contextualSpacing/>
        <w:mirrorIndents/>
        <w:rPr>
          <w:rFonts w:cs="Arial"/>
          <w:szCs w:val="18"/>
        </w:rPr>
      </w:pPr>
      <w:r w:rsidRPr="001139B8">
        <w:rPr>
          <w:rFonts w:cs="Arial"/>
          <w:szCs w:val="18"/>
        </w:rPr>
        <w:tab/>
        <w:t xml:space="preserve">DATED this </w:t>
      </w:r>
      <w:r w:rsidRPr="001139B8">
        <w:rPr>
          <w:rFonts w:cs="Arial"/>
          <w:szCs w:val="18"/>
        </w:rPr>
        <w:fldChar w:fldCharType="begin">
          <w:ffData>
            <w:name w:val=""/>
            <w:enabled/>
            <w:calcOnExit w:val="0"/>
            <w:textInput>
              <w:default w:val="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w:t>
      </w:r>
      <w:r w:rsidRPr="001139B8">
        <w:rPr>
          <w:rFonts w:cs="Arial"/>
          <w:szCs w:val="18"/>
        </w:rPr>
        <w:fldChar w:fldCharType="end"/>
      </w:r>
      <w:r w:rsidRPr="001139B8">
        <w:rPr>
          <w:rFonts w:cs="Arial"/>
          <w:szCs w:val="18"/>
        </w:rPr>
        <w:t xml:space="preserve"> day of </w:t>
      </w:r>
      <w:r w:rsidRPr="001139B8">
        <w:rPr>
          <w:rFonts w:cs="Arial"/>
          <w:szCs w:val="18"/>
        </w:rPr>
        <w:fldChar w:fldCharType="begin">
          <w:ffData>
            <w:name w:val=""/>
            <w:enabled/>
            <w:calcOnExit w:val="0"/>
            <w:textInput>
              <w:default w:val="________________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_____________________</w:t>
      </w:r>
      <w:r w:rsidRPr="001139B8">
        <w:rPr>
          <w:rFonts w:cs="Arial"/>
          <w:szCs w:val="18"/>
        </w:rPr>
        <w:fldChar w:fldCharType="end"/>
      </w:r>
      <w:r w:rsidRPr="001139B8">
        <w:rPr>
          <w:rFonts w:cs="Arial"/>
          <w:szCs w:val="18"/>
        </w:rPr>
        <w:t>, 20</w:t>
      </w:r>
      <w:r w:rsidRPr="001139B8">
        <w:rPr>
          <w:rFonts w:cs="Arial"/>
          <w:szCs w:val="18"/>
        </w:rPr>
        <w:fldChar w:fldCharType="begin">
          <w:ffData>
            <w:name w:val=""/>
            <w:enabled/>
            <w:calcOnExit w:val="0"/>
            <w:textInput>
              <w:default w:val="_____"/>
            </w:textInput>
          </w:ffData>
        </w:fldChar>
      </w:r>
      <w:r w:rsidRPr="001139B8">
        <w:rPr>
          <w:rFonts w:cs="Arial"/>
          <w:szCs w:val="18"/>
        </w:rPr>
        <w:instrText xml:space="preserve"> FORMTEXT </w:instrText>
      </w:r>
      <w:r w:rsidRPr="001139B8">
        <w:rPr>
          <w:rFonts w:cs="Arial"/>
          <w:szCs w:val="18"/>
        </w:rPr>
      </w:r>
      <w:r w:rsidRPr="001139B8">
        <w:rPr>
          <w:rFonts w:cs="Arial"/>
          <w:szCs w:val="18"/>
        </w:rPr>
        <w:fldChar w:fldCharType="separate"/>
      </w:r>
      <w:r w:rsidRPr="001139B8">
        <w:rPr>
          <w:rFonts w:cs="Arial"/>
          <w:noProof/>
          <w:szCs w:val="18"/>
        </w:rPr>
        <w:t>_____</w:t>
      </w:r>
      <w:r w:rsidRPr="001139B8">
        <w:rPr>
          <w:rFonts w:cs="Arial"/>
          <w:szCs w:val="18"/>
        </w:rPr>
        <w:fldChar w:fldCharType="end"/>
      </w:r>
      <w:r w:rsidRPr="001139B8">
        <w:rPr>
          <w:rFonts w:cs="Arial"/>
          <w:szCs w:val="18"/>
        </w:rPr>
        <w:t>.</w:t>
      </w:r>
    </w:p>
    <w:p w14:paraId="173FF823" w14:textId="77777777" w:rsidR="00855628" w:rsidRPr="001139B8" w:rsidRDefault="00855628" w:rsidP="00855628">
      <w:pPr>
        <w:widowControl w:val="0"/>
        <w:contextualSpacing/>
        <w:mirrorIndents/>
        <w:rPr>
          <w:rFonts w:cs="Arial"/>
          <w:szCs w:val="18"/>
        </w:rPr>
      </w:pPr>
    </w:p>
    <w:p w14:paraId="0CE06850" w14:textId="77777777" w:rsidR="000D0DB5" w:rsidRDefault="000D0DB5" w:rsidP="000D0DB5">
      <w:pPr>
        <w:ind w:left="5760"/>
        <w:rPr>
          <w:rFonts w:cs="Arial"/>
          <w:szCs w:val="18"/>
        </w:rPr>
      </w:pPr>
    </w:p>
    <w:p w14:paraId="255D2455" w14:textId="77777777" w:rsidR="00A01C3C" w:rsidRDefault="00A01C3C" w:rsidP="000D0DB5">
      <w:pPr>
        <w:ind w:left="5760"/>
        <w:rPr>
          <w:rFonts w:cs="Arial"/>
          <w:szCs w:val="18"/>
        </w:rPr>
      </w:pPr>
    </w:p>
    <w:p w14:paraId="180E7B3D" w14:textId="77777777" w:rsidR="000D0DB5" w:rsidRDefault="000D0DB5" w:rsidP="000D0DB5">
      <w:pPr>
        <w:ind w:left="5760"/>
        <w:rPr>
          <w:rFonts w:cs="Arial"/>
          <w:szCs w:val="18"/>
        </w:rPr>
      </w:pPr>
    </w:p>
    <w:p w14:paraId="7E9A9325" w14:textId="77777777" w:rsidR="000D0DB5" w:rsidRDefault="000D0DB5" w:rsidP="000D0DB5">
      <w:pPr>
        <w:ind w:left="5760"/>
        <w:rPr>
          <w:rFonts w:cs="Arial"/>
          <w:szCs w:val="18"/>
        </w:rPr>
      </w:pPr>
      <w:r>
        <w:rPr>
          <w:rFonts w:cs="Arial"/>
          <w:szCs w:val="18"/>
        </w:rPr>
        <w:t>BY: ___________________________</w:t>
      </w:r>
    </w:p>
    <w:p w14:paraId="0B0BF74B" w14:textId="70900E33" w:rsidR="000D0DB5" w:rsidRPr="001438C6" w:rsidRDefault="000D0DB5" w:rsidP="000D0DB5">
      <w:pPr>
        <w:ind w:left="5760"/>
        <w:rPr>
          <w:rFonts w:cs="Arial"/>
          <w:szCs w:val="18"/>
        </w:rPr>
      </w:pPr>
      <w:r>
        <w:rPr>
          <w:rFonts w:cs="Arial"/>
          <w:szCs w:val="18"/>
        </w:rPr>
        <w:tab/>
      </w:r>
      <w:r w:rsidR="00A01C3C">
        <w:rPr>
          <w:rFonts w:cs="Arial"/>
          <w:szCs w:val="18"/>
        </w:rPr>
        <w:t>Municipal Court Judge</w:t>
      </w:r>
    </w:p>
    <w:p w14:paraId="6A8A4263" w14:textId="77777777" w:rsidR="001438C6" w:rsidRPr="001139B8" w:rsidRDefault="001438C6" w:rsidP="00855628">
      <w:pPr>
        <w:widowControl w:val="0"/>
        <w:spacing w:line="480" w:lineRule="auto"/>
        <w:contextualSpacing/>
        <w:mirrorIndents/>
        <w:jc w:val="both"/>
        <w:rPr>
          <w:rFonts w:cs="Arial"/>
          <w:szCs w:val="18"/>
        </w:rPr>
      </w:pPr>
    </w:p>
    <w:sectPr w:rsidR="001438C6" w:rsidRPr="001139B8" w:rsidSect="00A07676">
      <w:footerReference w:type="default" r:id="rId11"/>
      <w:footerReference w:type="first" r:id="rId12"/>
      <w:pgSz w:w="12240" w:h="15840" w:code="1"/>
      <w:pgMar w:top="1440" w:right="1080" w:bottom="108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84DA" w14:textId="77777777" w:rsidR="00616437" w:rsidRDefault="00616437" w:rsidP="00616437">
      <w:r>
        <w:separator/>
      </w:r>
    </w:p>
  </w:endnote>
  <w:endnote w:type="continuationSeparator" w:id="0">
    <w:p w14:paraId="53D48FEE" w14:textId="77777777" w:rsidR="00616437" w:rsidRDefault="00616437"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F2F4" w14:textId="77777777" w:rsidR="00616437" w:rsidRPr="002715D5" w:rsidRDefault="00A07676" w:rsidP="007C158E">
    <w:pPr>
      <w:jc w:val="right"/>
      <w:rPr>
        <w:b/>
        <w:sz w:val="14"/>
        <w:szCs w:val="14"/>
      </w:rPr>
    </w:pPr>
    <w:r w:rsidRPr="002715D5">
      <w:rPr>
        <w:b/>
        <w:sz w:val="14"/>
        <w:szCs w:val="14"/>
      </w:rPr>
      <w:t xml:space="preserve">Page </w:t>
    </w:r>
    <w:r w:rsidRPr="002715D5">
      <w:rPr>
        <w:b/>
        <w:sz w:val="14"/>
        <w:szCs w:val="14"/>
      </w:rPr>
      <w:fldChar w:fldCharType="begin"/>
    </w:r>
    <w:r w:rsidRPr="002715D5">
      <w:rPr>
        <w:b/>
        <w:sz w:val="14"/>
        <w:szCs w:val="14"/>
      </w:rPr>
      <w:instrText xml:space="preserve"> PAGE  \* Arabic  \* MERGEFORMAT </w:instrText>
    </w:r>
    <w:r w:rsidRPr="002715D5">
      <w:rPr>
        <w:b/>
        <w:sz w:val="14"/>
        <w:szCs w:val="14"/>
      </w:rPr>
      <w:fldChar w:fldCharType="separate"/>
    </w:r>
    <w:r w:rsidR="002F15E0">
      <w:rPr>
        <w:b/>
        <w:noProof/>
        <w:sz w:val="14"/>
        <w:szCs w:val="14"/>
      </w:rPr>
      <w:t>2</w:t>
    </w:r>
    <w:r w:rsidRPr="002715D5">
      <w:rPr>
        <w:b/>
        <w:sz w:val="14"/>
        <w:szCs w:val="14"/>
      </w:rPr>
      <w:fldChar w:fldCharType="end"/>
    </w:r>
    <w:r w:rsidRPr="002715D5">
      <w:rPr>
        <w:b/>
        <w:sz w:val="14"/>
        <w:szCs w:val="14"/>
      </w:rPr>
      <w:t xml:space="preserve"> of </w:t>
    </w:r>
    <w:r w:rsidRPr="002715D5">
      <w:rPr>
        <w:b/>
        <w:sz w:val="14"/>
        <w:szCs w:val="14"/>
      </w:rPr>
      <w:fldChar w:fldCharType="begin"/>
    </w:r>
    <w:r w:rsidRPr="002715D5">
      <w:rPr>
        <w:b/>
        <w:sz w:val="14"/>
        <w:szCs w:val="14"/>
      </w:rPr>
      <w:instrText xml:space="preserve"> NUMPAGES  \* Arabic  \* MERGEFORMAT </w:instrText>
    </w:r>
    <w:r w:rsidRPr="002715D5">
      <w:rPr>
        <w:b/>
        <w:sz w:val="14"/>
        <w:szCs w:val="14"/>
      </w:rPr>
      <w:fldChar w:fldCharType="separate"/>
    </w:r>
    <w:r w:rsidR="002F15E0">
      <w:rPr>
        <w:b/>
        <w:noProof/>
        <w:sz w:val="14"/>
        <w:szCs w:val="14"/>
      </w:rPr>
      <w:t>2</w:t>
    </w:r>
    <w:r w:rsidRPr="002715D5">
      <w:rPr>
        <w:b/>
        <w:sz w:val="14"/>
        <w:szCs w:val="14"/>
      </w:rPr>
      <w:fldChar w:fldCharType="end"/>
    </w:r>
    <w:r w:rsidR="00A62C66" w:rsidRPr="002715D5">
      <w:rPr>
        <w:b/>
        <w:sz w:val="14"/>
        <w:szCs w:val="14"/>
      </w:rPr>
      <w:t>:</w:t>
    </w:r>
    <w:r w:rsidR="00FD0C10" w:rsidRPr="002715D5">
      <w:rPr>
        <w:b/>
        <w:sz w:val="14"/>
        <w:szCs w:val="14"/>
      </w:rPr>
      <w:t xml:space="preserve">  </w:t>
    </w:r>
    <w:r w:rsidR="0035777B">
      <w:rPr>
        <w:b/>
        <w:sz w:val="14"/>
        <w:szCs w:val="14"/>
      </w:rPr>
      <w:t>SUBPOENA</w:t>
    </w:r>
    <w:r w:rsidR="00203D7A">
      <w:rPr>
        <w:b/>
        <w:sz w:val="14"/>
        <w:szCs w:val="14"/>
      </w:rPr>
      <w:t xml:space="preserve"> DUCES TECUM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3011" w14:textId="77777777" w:rsidR="00A07676" w:rsidRDefault="00A07676" w:rsidP="00A07676">
    <w:pPr>
      <w:jc w:val="center"/>
      <w:rPr>
        <w:b/>
      </w:rPr>
    </w:pPr>
    <w:r>
      <w:rPr>
        <w:b/>
      </w:rPr>
      <w:t>DEFENDANT’S MOTION</w:t>
    </w:r>
  </w:p>
  <w:p w14:paraId="4C7FE167" w14:textId="77777777" w:rsidR="00A07676" w:rsidRDefault="00A07676" w:rsidP="00A07676">
    <w:pPr>
      <w:jc w:val="center"/>
      <w:rPr>
        <w:b/>
      </w:rPr>
    </w:pPr>
    <w:r>
      <w:rPr>
        <w:b/>
      </w:rPr>
      <w:t>FOR EXTENSION OF APPEARANCE DATE</w:t>
    </w:r>
  </w:p>
  <w:p w14:paraId="60F71577" w14:textId="77777777" w:rsidR="00A07676" w:rsidRDefault="00A07676" w:rsidP="00A07676">
    <w:pPr>
      <w:jc w:val="center"/>
      <w:rPr>
        <w:b/>
      </w:rPr>
    </w:pPr>
    <w:r>
      <w:rPr>
        <w:b/>
      </w:rPr>
      <w:t>AND</w:t>
    </w:r>
  </w:p>
  <w:p w14:paraId="01FF6966" w14:textId="77777777" w:rsidR="00A07676" w:rsidRDefault="00A07676" w:rsidP="00A07676">
    <w:pPr>
      <w:pStyle w:val="Footer"/>
    </w:pPr>
    <w:r>
      <w:rPr>
        <w:b/>
      </w:rPr>
      <w:t>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AD40" w14:textId="77777777" w:rsidR="00616437" w:rsidRDefault="00616437" w:rsidP="00616437">
      <w:r>
        <w:separator/>
      </w:r>
    </w:p>
  </w:footnote>
  <w:footnote w:type="continuationSeparator" w:id="0">
    <w:p w14:paraId="0EF8FC97" w14:textId="77777777" w:rsidR="00616437" w:rsidRDefault="00616437" w:rsidP="0061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F5A"/>
    <w:multiLevelType w:val="hybridMultilevel"/>
    <w:tmpl w:val="64C6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10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37"/>
    <w:rsid w:val="00053BBD"/>
    <w:rsid w:val="000D0DB5"/>
    <w:rsid w:val="00111F2E"/>
    <w:rsid w:val="001139B8"/>
    <w:rsid w:val="00133868"/>
    <w:rsid w:val="001438C6"/>
    <w:rsid w:val="00187550"/>
    <w:rsid w:val="0019201A"/>
    <w:rsid w:val="00203D7A"/>
    <w:rsid w:val="002715D5"/>
    <w:rsid w:val="002B6D32"/>
    <w:rsid w:val="002E654D"/>
    <w:rsid w:val="002F15E0"/>
    <w:rsid w:val="0035777B"/>
    <w:rsid w:val="003F3714"/>
    <w:rsid w:val="00447CE7"/>
    <w:rsid w:val="004D4230"/>
    <w:rsid w:val="004E172D"/>
    <w:rsid w:val="004E221A"/>
    <w:rsid w:val="005F2465"/>
    <w:rsid w:val="00616437"/>
    <w:rsid w:val="007A450D"/>
    <w:rsid w:val="007C158E"/>
    <w:rsid w:val="007C5B00"/>
    <w:rsid w:val="00824A12"/>
    <w:rsid w:val="00855628"/>
    <w:rsid w:val="00865841"/>
    <w:rsid w:val="00A01C3C"/>
    <w:rsid w:val="00A07676"/>
    <w:rsid w:val="00A62C66"/>
    <w:rsid w:val="00B92B77"/>
    <w:rsid w:val="00BC3455"/>
    <w:rsid w:val="00BF67D1"/>
    <w:rsid w:val="00C004BD"/>
    <w:rsid w:val="00D1373C"/>
    <w:rsid w:val="00D6453A"/>
    <w:rsid w:val="00D7797C"/>
    <w:rsid w:val="00E47293"/>
    <w:rsid w:val="00EF559E"/>
    <w:rsid w:val="00F62B1E"/>
    <w:rsid w:val="00FD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BE68"/>
  <w15:docId w15:val="{F28BC6F6-0FE6-4CA0-BCBE-341CBCB3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865841"/>
    <w:rPr>
      <w:rFonts w:ascii="Tahoma" w:hAnsi="Tahoma" w:cs="Tahoma"/>
      <w:sz w:val="16"/>
      <w:szCs w:val="16"/>
    </w:rPr>
  </w:style>
  <w:style w:type="character" w:customStyle="1" w:styleId="BalloonTextChar">
    <w:name w:val="Balloon Text Char"/>
    <w:basedOn w:val="DefaultParagraphFont"/>
    <w:link w:val="BalloonText"/>
    <w:uiPriority w:val="99"/>
    <w:semiHidden/>
    <w:rsid w:val="00865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6b3af4f-8665-4abf-bde6-d12b10eb8d97" ContentTypeId="0x010100331507E933CF2D439677C3FCC549DC34" PreviousValue="false" LastSyncTimeStamp="2024-07-30T17:02:25.337Z"/>
</file>

<file path=customXml/item4.xml><?xml version="1.0" encoding="utf-8"?>
<ct:contentTypeSchema xmlns:ct="http://schemas.microsoft.com/office/2006/metadata/contentType" xmlns:ma="http://schemas.microsoft.com/office/2006/metadata/properties/metaAttributes" ct:_="" ma:_="" ma:contentTypeName="City Files Library Sites" ma:contentTypeID="0x010100331507E933CF2D439677C3FCC549DC34009D9CA4D11A5E5B48A2F0B63CC934DEF0" ma:contentTypeVersion="4" ma:contentTypeDescription="Content type will be used for all City File Library SharePoint Sites" ma:contentTypeScope="" ma:versionID="eeada0cc2476629231903462b3f50a0d">
  <xsd:schema xmlns:xsd="http://www.w3.org/2001/XMLSchema" xmlns:xs="http://www.w3.org/2001/XMLSchema" xmlns:p="http://schemas.microsoft.com/office/2006/metadata/properties" targetNamespace="http://schemas.microsoft.com/office/2006/metadata/properties" ma:root="true" ma:fieldsID="7173032bf63ea8b3f287f4aa6a3046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CDD72-4876-43F9-8EAF-DF6B0C6D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1F183-756E-4840-8E53-08030AFF4E0F}">
  <ds:schemaRefs>
    <ds:schemaRef ds:uri="http://schemas.microsoft.com/sharepoint/v3/contenttype/forms"/>
  </ds:schemaRefs>
</ds:datastoreItem>
</file>

<file path=customXml/itemProps3.xml><?xml version="1.0" encoding="utf-8"?>
<ds:datastoreItem xmlns:ds="http://schemas.openxmlformats.org/officeDocument/2006/customXml" ds:itemID="{0C8520F9-CD78-4706-9A8B-8D93988B53BC}">
  <ds:schemaRefs>
    <ds:schemaRef ds:uri="Microsoft.SharePoint.Taxonomy.ContentTypeSync"/>
  </ds:schemaRefs>
</ds:datastoreItem>
</file>

<file path=customXml/itemProps4.xml><?xml version="1.0" encoding="utf-8"?>
<ds:datastoreItem xmlns:ds="http://schemas.openxmlformats.org/officeDocument/2006/customXml" ds:itemID="{C241736C-1273-4150-B73F-82B124CC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Skaggs</dc:creator>
  <cp:lastModifiedBy>Stephen P. Thompson</cp:lastModifiedBy>
  <cp:revision>5</cp:revision>
  <cp:lastPrinted>2015-06-11T21:19:00Z</cp:lastPrinted>
  <dcterms:created xsi:type="dcterms:W3CDTF">2019-02-06T21:41:00Z</dcterms:created>
  <dcterms:modified xsi:type="dcterms:W3CDTF">2025-05-15T20:17:00Z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0x010100331507E933CF2D439677C3FCC549DC34009D9CA4D11A5E5B48A2F0B63CC934DEF0</vt:lpwstr>
  </property>
  <property fmtid="{D5CDD505-2E9C-101B-9397-08002B2CF9AE}" pid="3" name="Order">
    <vt:r8>8291600</vt:r8>
  </property>
</Properties>
</file>